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FEE1" w14:textId="2031DD66" w:rsidR="007339F8" w:rsidRDefault="00BF4BD0" w:rsidP="001D52B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</w:pPr>
      <w:r w:rsidRPr="00F528DD"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  <w:t xml:space="preserve">Beyond the Bench </w:t>
      </w:r>
    </w:p>
    <w:p w14:paraId="668F2F58" w14:textId="1112FAF2" w:rsidR="00BF4BD0" w:rsidRPr="00F528DD" w:rsidRDefault="00BF4BD0" w:rsidP="001D52B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</w:pPr>
      <w:r w:rsidRPr="00F528DD"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  <w:t>Law, Justice</w:t>
      </w:r>
      <w:r w:rsidR="00866584" w:rsidRPr="00F528DD"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  <w:t>,</w:t>
      </w:r>
      <w:r w:rsidRPr="00F528DD">
        <w:rPr>
          <w:rFonts w:ascii="Garamond" w:hAnsi="Garamond" w:cs="Times New Roman"/>
          <w:b/>
          <w:color w:val="222A35" w:themeColor="text2" w:themeShade="80"/>
          <w:sz w:val="36"/>
          <w:szCs w:val="36"/>
          <w:u w:val="single"/>
        </w:rPr>
        <w:t xml:space="preserve"> and Communities Summit</w:t>
      </w:r>
    </w:p>
    <w:p w14:paraId="1E182FD8" w14:textId="77777777" w:rsidR="00866584" w:rsidRPr="00F528DD" w:rsidRDefault="00BF4BD0" w:rsidP="001D52B5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 w:cs="Times New Roman"/>
          <w:color w:val="222A35" w:themeColor="text2" w:themeShade="80"/>
          <w:sz w:val="36"/>
          <w:szCs w:val="36"/>
        </w:rPr>
      </w:pPr>
      <w:r w:rsidRPr="00F528DD">
        <w:rPr>
          <w:rFonts w:ascii="Garamond" w:hAnsi="Garamond" w:cs="Times New Roman"/>
          <w:color w:val="222A35" w:themeColor="text2" w:themeShade="80"/>
          <w:sz w:val="36"/>
          <w:szCs w:val="36"/>
        </w:rPr>
        <w:t>Executive Summary</w:t>
      </w:r>
    </w:p>
    <w:p w14:paraId="20F02206" w14:textId="77777777" w:rsidR="00347311" w:rsidRPr="00F528DD" w:rsidRDefault="00347311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b/>
          <w:color w:val="222A35" w:themeColor="text2" w:themeShade="80"/>
          <w:sz w:val="28"/>
          <w:szCs w:val="28"/>
        </w:rPr>
        <w:t>Introduction</w:t>
      </w:r>
    </w:p>
    <w:p w14:paraId="37560EA1" w14:textId="0413C823" w:rsidR="00C97B6B" w:rsidRPr="00F528DD" w:rsidRDefault="00776CBE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Texas’ two highest courts</w:t>
      </w:r>
      <w:r w:rsidR="00A0528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, the Supreme Court of Texas and</w:t>
      </w:r>
      <w:r w:rsidR="0053777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the</w:t>
      </w:r>
      <w:r w:rsidR="00A0528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Texas Court of Criminal Appeals,</w:t>
      </w: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A0528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spearheaded </w:t>
      </w: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the Beyond the Bench: Law, Justice</w:t>
      </w:r>
      <w:r w:rsidR="00347311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and Communities Summit on December 14, 2016</w:t>
      </w:r>
      <w:r w:rsidR="00284AD4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4F42B1">
        <w:rPr>
          <w:rFonts w:ascii="Garamond" w:hAnsi="Garamond"/>
          <w:noProof/>
          <w:color w:val="222A35" w:themeColor="text2" w:themeShade="80"/>
          <w:sz w:val="28"/>
          <w:szCs w:val="28"/>
        </w:rPr>
        <w:t>to address issues of unconscious bias and recent tensions between communities and law enforcement, with the objective of strengthening</w:t>
      </w:r>
      <w:r w:rsidR="00923DE0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trust and confidence in the courts.</w:t>
      </w:r>
      <w:r w:rsidR="002E3540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923DE0">
        <w:rPr>
          <w:rFonts w:ascii="Garamond" w:hAnsi="Garamond"/>
          <w:noProof/>
          <w:color w:val="222A35" w:themeColor="text2" w:themeShade="80"/>
          <w:sz w:val="28"/>
          <w:szCs w:val="28"/>
        </w:rPr>
        <w:t>P</w:t>
      </w:r>
      <w:bookmarkStart w:id="0" w:name="_GoBack"/>
      <w:bookmarkEnd w:id="0"/>
      <w:r w:rsidR="00923DE0">
        <w:rPr>
          <w:rFonts w:ascii="Garamond" w:hAnsi="Garamond"/>
          <w:noProof/>
          <w:color w:val="222A35" w:themeColor="text2" w:themeShade="80"/>
          <w:sz w:val="28"/>
          <w:szCs w:val="28"/>
        </w:rPr>
        <w:t>ublic trust is the justice system’s principal asset.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At the Summit, state leaders, judges, and community advocates 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came together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to explore 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diverse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viewpoints and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engage in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candid conversations about what can be done to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ensure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trust 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>in the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justice system. </w:t>
      </w:r>
    </w:p>
    <w:p w14:paraId="7B7C1724" w14:textId="2589C695" w:rsidR="005C0F56" w:rsidRPr="00F528DD" w:rsidRDefault="00C27804" w:rsidP="00F528DD">
      <w:pPr>
        <w:spacing w:line="276" w:lineRule="auto"/>
        <w:jc w:val="both"/>
        <w:rPr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The </w:t>
      </w:r>
      <w:r w:rsidR="005C0F5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idea for the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Summit began with research from the National Center for State Courts</w:t>
      </w:r>
      <w:r w:rsidR="005C0F5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that showed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only 32 percent of African Americans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 xml:space="preserve">polled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believe that state courts provide equal justice to all.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15163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I</w:t>
      </w:r>
      <w:r w:rsidR="00776CBE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nspired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by Dr. Martin Luther King, Jr.’s reminder that</w:t>
      </w:r>
      <w:r w:rsidR="005C0F5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“injustice anywhere is a threat to justice </w:t>
      </w:r>
      <w:r w:rsidR="005C0F56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everywhere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,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>”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Supreme Court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 xml:space="preserve">of Texas 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Chief Justice Nathan Hecht made it a priority to bring a conversation about 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justice, race,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and 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>bias to Texas.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Chief Justice 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Hecht </w:t>
      </w:r>
      <w:r w:rsidR="007533E9">
        <w:rPr>
          <w:rFonts w:ascii="Garamond" w:hAnsi="Garamond"/>
          <w:color w:val="222A35" w:themeColor="text2" w:themeShade="80"/>
          <w:sz w:val="28"/>
          <w:szCs w:val="28"/>
        </w:rPr>
        <w:t>enlisted</w:t>
      </w:r>
      <w:r w:rsidR="007533E9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Justice Eva Guzman </w:t>
      </w:r>
      <w:r w:rsidR="00A0528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to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lead the planning efforts for the Summit. </w:t>
      </w:r>
      <w:r w:rsidR="00347311" w:rsidRPr="00F528DD">
        <w:rPr>
          <w:rFonts w:ascii="Garamond" w:hAnsi="Garamond"/>
          <w:color w:val="222A35" w:themeColor="text2" w:themeShade="80"/>
          <w:sz w:val="28"/>
          <w:szCs w:val="28"/>
        </w:rPr>
        <w:t>As</w:t>
      </w:r>
      <w:r w:rsidR="00284AD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the wife </w:t>
      </w:r>
      <w:r w:rsidR="00347311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of a retired police officer, daughter of immigrants, and jurist with experience on three levels of the judiciary, Justice Guzman provided unique </w:t>
      </w:r>
      <w:r w:rsidR="00923DE0" w:rsidRPr="00F528DD">
        <w:rPr>
          <w:rFonts w:ascii="Garamond" w:hAnsi="Garamond"/>
          <w:color w:val="222A35" w:themeColor="text2" w:themeShade="80"/>
          <w:sz w:val="28"/>
          <w:szCs w:val="28"/>
        </w:rPr>
        <w:t>insight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 xml:space="preserve"> and strong leadership </w:t>
      </w:r>
      <w:r w:rsidR="00347311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to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the </w:t>
      </w:r>
      <w:r w:rsidR="00347311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conference 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objectives. </w:t>
      </w:r>
    </w:p>
    <w:p w14:paraId="6290CC6B" w14:textId="3193F60E" w:rsidR="00206DAA" w:rsidRPr="00F528DD" w:rsidRDefault="005C0F56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color w:val="222A35" w:themeColor="text2" w:themeShade="80"/>
          <w:sz w:val="28"/>
          <w:szCs w:val="28"/>
        </w:rPr>
        <w:t>To ensure geographical, racial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and professional diversity among the Summit participants, Justice Guzman assembled a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 xml:space="preserve"> diverse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Planning Committee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that advised on the development of the Summit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a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genda, </w:t>
      </w:r>
      <w:r w:rsidR="000354D6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participant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invitations, funding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and event security.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The Planning Committee and Summit leadership reached out to experts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 xml:space="preserve">across the state </w:t>
      </w:r>
      <w:r w:rsidR="00776CBE" w:rsidRPr="00F528DD">
        <w:rPr>
          <w:rFonts w:ascii="Garamond" w:hAnsi="Garamond"/>
          <w:color w:val="222A35" w:themeColor="text2" w:themeShade="80"/>
          <w:sz w:val="28"/>
          <w:szCs w:val="28"/>
        </w:rPr>
        <w:t>on disproportionality, law enforcement, community organizing, and unconscious bias in decision-making.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Extensive coordination and preparation of the speakers and panelists </w:t>
      </w:r>
      <w:r w:rsidR="000354D6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was</w:t>
      </w:r>
      <w:r w:rsidR="000354D6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key to the Summit’s success.</w:t>
      </w:r>
    </w:p>
    <w:p w14:paraId="67FF06F3" w14:textId="30B41E52" w:rsidR="00BF4BD0" w:rsidRPr="00F528DD" w:rsidRDefault="00776CBE" w:rsidP="00F528DD">
      <w:pPr>
        <w:spacing w:line="276" w:lineRule="auto"/>
        <w:jc w:val="both"/>
        <w:rPr>
          <w:rFonts w:ascii="Garamond" w:hAnsi="Garamond"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On the morning of the Summit,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more than 200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state and local leaders gathered at Paul Quinn College, a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>h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istorically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>b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lack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>u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niversity, located in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South</w:t>
      </w:r>
      <w:r w:rsidR="002E3540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Dallas</w:t>
      </w:r>
      <w:r w:rsidR="00A05285" w:rsidRPr="00F528DD">
        <w:rPr>
          <w:rFonts w:ascii="Garamond" w:hAnsi="Garamond"/>
          <w:color w:val="222A35" w:themeColor="text2" w:themeShade="80"/>
          <w:sz w:val="28"/>
          <w:szCs w:val="28"/>
        </w:rPr>
        <w:t>, Texas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E50522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Chief Justice Hecht, Court of Criminal Appeals Presiding Judge Sharon Keller, and Justice 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Guzman commenced the event by encouraging </w:t>
      </w:r>
      <w:r w:rsidR="00015163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participants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to take the first step of 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lastRenderedPageBreak/>
        <w:t xml:space="preserve">acknowledging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concerns for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 xml:space="preserve"> trust in the judiciary 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and listening and learning from one another to develop 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>solutions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347311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Justice Guzman opened the Summit with the recognition that one day was not enough to </w:t>
      </w:r>
      <w:r w:rsidR="00923DE0">
        <w:rPr>
          <w:rFonts w:ascii="Garamond" w:hAnsi="Garamond"/>
          <w:noProof/>
          <w:color w:val="222A35" w:themeColor="text2" w:themeShade="80"/>
          <w:sz w:val="28"/>
          <w:szCs w:val="28"/>
        </w:rPr>
        <w:t>ensure</w:t>
      </w:r>
      <w:r w:rsidR="00347311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complete trust in our justice system, but asked participants to consider Paul Coelho’s words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>,</w:t>
      </w:r>
      <w:r w:rsidR="00347311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“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>w</w:t>
      </w:r>
      <w:r w:rsidR="00347311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hen we least expect it, life sets us a challenge to test our courage and willingness to change; at such a moment, there is no point in pretending that nothing has happened or in saying that we are not yet ready.</w:t>
      </w:r>
      <w:r w:rsidR="00347311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The challenge will not wait. Life does not look back.”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Following Justice 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>Guzman’s cogent</w:t>
      </w:r>
      <w:r w:rsidR="00BB5213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remarks, </w:t>
      </w:r>
      <w:r w:rsidR="00645BB2" w:rsidRPr="00F528DD">
        <w:rPr>
          <w:rFonts w:ascii="Garamond" w:hAnsi="Garamond"/>
          <w:color w:val="222A35" w:themeColor="text2" w:themeShade="80"/>
          <w:sz w:val="28"/>
          <w:szCs w:val="28"/>
        </w:rPr>
        <w:t>Paul Quinn College President, Michael Sorrell,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welcomed the participants and </w:t>
      </w:r>
      <w:r w:rsidR="00645BB2" w:rsidRPr="00F528DD">
        <w:rPr>
          <w:rFonts w:ascii="Garamond" w:hAnsi="Garamond"/>
          <w:color w:val="222A35" w:themeColor="text2" w:themeShade="80"/>
          <w:sz w:val="28"/>
          <w:szCs w:val="28"/>
        </w:rPr>
        <w:t>challenged the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>m</w:t>
      </w:r>
      <w:r w:rsidR="00E50522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to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have uncomfortable conversation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>s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="00E50522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15163" w:rsidRPr="00F528DD">
        <w:rPr>
          <w:rFonts w:ascii="Garamond" w:hAnsi="Garamond"/>
          <w:color w:val="222A35" w:themeColor="text2" w:themeShade="80"/>
          <w:sz w:val="28"/>
          <w:szCs w:val="28"/>
        </w:rPr>
        <w:t>be courageous</w:t>
      </w:r>
      <w:r w:rsidR="00021B9E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and tell the truth.</w:t>
      </w:r>
    </w:p>
    <w:p w14:paraId="3DBA8F90" w14:textId="77777777" w:rsidR="00776CBE" w:rsidRPr="00F528DD" w:rsidRDefault="00776CBE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b/>
          <w:color w:val="222A35" w:themeColor="text2" w:themeShade="80"/>
          <w:sz w:val="28"/>
          <w:szCs w:val="28"/>
        </w:rPr>
        <w:t>Keynote Speaker</w:t>
      </w:r>
    </w:p>
    <w:p w14:paraId="392267BF" w14:textId="0A367B41" w:rsidR="001F013C" w:rsidRPr="00F528DD" w:rsidRDefault="00E50522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color w:val="222A35" w:themeColor="text2" w:themeShade="80"/>
          <w:sz w:val="28"/>
          <w:szCs w:val="28"/>
        </w:rPr>
        <w:t>Keynote speaker Chief Art Acevedo address</w:t>
      </w:r>
      <w:r w:rsidR="00645BB2" w:rsidRPr="00F528DD">
        <w:rPr>
          <w:rFonts w:ascii="Garamond" w:hAnsi="Garamond"/>
          <w:color w:val="222A35" w:themeColor="text2" w:themeShade="80"/>
          <w:sz w:val="28"/>
          <w:szCs w:val="28"/>
        </w:rPr>
        <w:t>ed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the Summit as the new Chief o</w:t>
      </w:r>
      <w:r w:rsidR="00206DAA" w:rsidRPr="00F528DD">
        <w:rPr>
          <w:rFonts w:ascii="Garamond" w:hAnsi="Garamond"/>
          <w:color w:val="222A35" w:themeColor="text2" w:themeShade="80"/>
          <w:sz w:val="28"/>
          <w:szCs w:val="28"/>
        </w:rPr>
        <w:t>f the Houston Police Department.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As the head of the police department of the fourth largest city in the country, he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expressed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his belief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that law enforcement </w:t>
      </w:r>
      <w:r w:rsidR="00C4662C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is the best it has ever </w:t>
      </w:r>
      <w:r w:rsidR="00C4662C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been</w:t>
      </w:r>
      <w:r w:rsidR="00C4662C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but is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still </w:t>
      </w:r>
      <w:r w:rsidR="00C4662C" w:rsidRPr="00F528DD">
        <w:rPr>
          <w:rFonts w:ascii="Garamond" w:hAnsi="Garamond"/>
          <w:color w:val="222A35" w:themeColor="text2" w:themeShade="80"/>
          <w:sz w:val="28"/>
          <w:szCs w:val="28"/>
        </w:rPr>
        <w:t>imperfect.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He said </w:t>
      </w:r>
      <w:r w:rsidR="003A3CD3">
        <w:rPr>
          <w:rFonts w:ascii="Garamond" w:hAnsi="Garamond"/>
          <w:color w:val="222A35" w:themeColor="text2" w:themeShade="80"/>
          <w:sz w:val="28"/>
          <w:szCs w:val="28"/>
        </w:rPr>
        <w:t xml:space="preserve">that those in </w:t>
      </w:r>
      <w:r w:rsidR="00F643E4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law enforcement, like everyone else,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should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confront</w:t>
      </w:r>
      <w:r w:rsidR="002E3540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>bias as part of our humanity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Chief Acevedo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c</w:t>
      </w:r>
      <w:r w:rsidR="00C4662C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hallenged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the audience </w:t>
      </w:r>
      <w:r w:rsidR="00C4662C" w:rsidRPr="00F528DD">
        <w:rPr>
          <w:rFonts w:ascii="Garamond" w:hAnsi="Garamond"/>
          <w:color w:val="222A35" w:themeColor="text2" w:themeShade="80"/>
          <w:sz w:val="28"/>
          <w:szCs w:val="28"/>
        </w:rPr>
        <w:t>to lead and serve in a manner that is not about self-preservation but about what is right.</w:t>
      </w:r>
    </w:p>
    <w:p w14:paraId="77F2DB75" w14:textId="77777777" w:rsidR="00776CBE" w:rsidRPr="00F528DD" w:rsidRDefault="00776CBE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b/>
          <w:color w:val="222A35" w:themeColor="text2" w:themeShade="80"/>
          <w:sz w:val="28"/>
          <w:szCs w:val="28"/>
        </w:rPr>
        <w:t>Viewpoints: Life-Altering Moments</w:t>
      </w:r>
    </w:p>
    <w:p w14:paraId="3ADA05E0" w14:textId="154A8406" w:rsidR="00C4662C" w:rsidRPr="00F528DD" w:rsidRDefault="00015163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A</w:t>
      </w:r>
      <w:r w:rsidR="0053777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n impactful panel discussion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was moderated by Chief Judge </w:t>
      </w:r>
      <w:r w:rsidR="00745A7F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Eric Washington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of the </w:t>
      </w:r>
      <w:r w:rsidR="00745A7F">
        <w:rPr>
          <w:rFonts w:ascii="Garamond" w:hAnsi="Garamond"/>
          <w:color w:val="222A35" w:themeColor="text2" w:themeShade="80"/>
          <w:sz w:val="28"/>
          <w:szCs w:val="28"/>
        </w:rPr>
        <w:t>District of Columbia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Court of Appeals</w:t>
      </w:r>
      <w:r w:rsidR="00745A7F">
        <w:rPr>
          <w:rFonts w:ascii="Garamond" w:hAnsi="Garamond"/>
          <w:color w:val="222A35" w:themeColor="text2" w:themeShade="80"/>
          <w:sz w:val="28"/>
          <w:szCs w:val="28"/>
        </w:rPr>
        <w:t>, the highest appellate court for the District of Columbia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.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The speakers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told their powerful stories 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>of interactions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>between community members and</w:t>
      </w:r>
      <w:r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law enforcement that changed the course of their lives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.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The panelists included a man who served 15 years of a 60</w:t>
      </w:r>
      <w:r w:rsidR="00923DE0">
        <w:rPr>
          <w:rFonts w:ascii="Garamond" w:hAnsi="Garamond"/>
          <w:noProof/>
          <w:color w:val="222A35" w:themeColor="text2" w:themeShade="80"/>
          <w:sz w:val="28"/>
          <w:szCs w:val="28"/>
        </w:rPr>
        <w:t>-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year sentence before being exonerated for a crime he did not commit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>;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a college student who </w:t>
      </w:r>
      <w:r w:rsidR="00F643E4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at </w:t>
      </w:r>
      <w:r w:rsidR="0053777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the age of nine</w:t>
      </w:r>
      <w:r w:rsidR="00F643E4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experienced the loss of a brother </w:t>
      </w:r>
      <w:r w:rsidR="00F643E4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during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a fatal encounter with police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>;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an African-American police officer who</w:t>
      </w:r>
      <w:r w:rsidR="0053777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attributed</w:t>
      </w:r>
      <w:r w:rsidR="00F528DD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his reasons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537775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for becoming a police officer to injustices he experienced as a child</w:t>
      </w:r>
      <w:r w:rsidR="003A3CD3">
        <w:rPr>
          <w:rFonts w:ascii="Garamond" w:hAnsi="Garamond"/>
          <w:noProof/>
          <w:color w:val="222A35" w:themeColor="text2" w:themeShade="80"/>
          <w:sz w:val="28"/>
          <w:szCs w:val="28"/>
        </w:rPr>
        <w:t>;</w:t>
      </w:r>
      <w:r w:rsidR="009C76FF">
        <w:rPr>
          <w:rFonts w:ascii="Garamond" w:hAnsi="Garamond"/>
          <w:noProof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the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widow of </w:t>
      </w:r>
      <w:r w:rsidR="00745A7F">
        <w:rPr>
          <w:rFonts w:ascii="Garamond" w:hAnsi="Garamond"/>
          <w:color w:val="222A35" w:themeColor="text2" w:themeShade="80"/>
          <w:sz w:val="28"/>
          <w:szCs w:val="28"/>
        </w:rPr>
        <w:t xml:space="preserve">a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fallen 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police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>officer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="002E3540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923DE0">
        <w:rPr>
          <w:rFonts w:ascii="Garamond" w:hAnsi="Garamond"/>
          <w:color w:val="222A35" w:themeColor="text2" w:themeShade="80"/>
          <w:sz w:val="28"/>
          <w:szCs w:val="28"/>
        </w:rPr>
        <w:t>and an officer herself,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noProof/>
          <w:color w:val="222A35" w:themeColor="text2" w:themeShade="80"/>
          <w:sz w:val="28"/>
          <w:szCs w:val="28"/>
        </w:rPr>
        <w:t>who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spoke publically for the first time about </w:t>
      </w:r>
      <w:r w:rsidR="00537775" w:rsidRPr="00F528DD">
        <w:rPr>
          <w:rFonts w:ascii="Garamond" w:hAnsi="Garamond"/>
          <w:color w:val="222A35" w:themeColor="text2" w:themeShade="80"/>
          <w:sz w:val="28"/>
          <w:szCs w:val="28"/>
        </w:rPr>
        <w:t>losing her husband in</w:t>
      </w:r>
      <w:r w:rsidR="00F528DD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the </w:t>
      </w:r>
      <w:r w:rsidR="00BF4BD0" w:rsidRPr="00F528DD">
        <w:rPr>
          <w:rFonts w:ascii="Garamond" w:hAnsi="Garamond"/>
          <w:color w:val="222A35" w:themeColor="text2" w:themeShade="80"/>
          <w:sz w:val="28"/>
          <w:szCs w:val="28"/>
        </w:rPr>
        <w:t>July 7, 2016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21B9E">
        <w:rPr>
          <w:rFonts w:ascii="Garamond" w:hAnsi="Garamond"/>
          <w:color w:val="222A35" w:themeColor="text2" w:themeShade="80"/>
          <w:sz w:val="28"/>
          <w:szCs w:val="28"/>
        </w:rPr>
        <w:t xml:space="preserve">Dallas </w:t>
      </w:r>
      <w:r w:rsidR="002A5B8D">
        <w:rPr>
          <w:rFonts w:ascii="Garamond" w:hAnsi="Garamond"/>
          <w:color w:val="222A35" w:themeColor="text2" w:themeShade="80"/>
          <w:sz w:val="28"/>
          <w:szCs w:val="28"/>
        </w:rPr>
        <w:t>shootings;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and a pastor who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/>
          <w:color w:val="222A35" w:themeColor="text2" w:themeShade="80"/>
          <w:sz w:val="28"/>
          <w:szCs w:val="28"/>
        </w:rPr>
        <w:t>discussed</w:t>
      </w:r>
      <w:r w:rsidR="00B9108A" w:rsidRPr="00F528DD">
        <w:rPr>
          <w:rFonts w:ascii="Garamond" w:hAnsi="Garamond"/>
          <w:color w:val="222A35" w:themeColor="text2" w:themeShade="80"/>
          <w:sz w:val="28"/>
          <w:szCs w:val="28"/>
        </w:rPr>
        <w:t xml:space="preserve"> his efforts to provide his congregation with positive interactions with law enforcement. </w:t>
      </w:r>
    </w:p>
    <w:p w14:paraId="2C6E1E14" w14:textId="77777777" w:rsidR="00493958" w:rsidRDefault="00493958" w:rsidP="009B2D83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</w:p>
    <w:p w14:paraId="1784AEB3" w14:textId="77777777" w:rsidR="00493958" w:rsidRDefault="00493958" w:rsidP="009B2D83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</w:p>
    <w:p w14:paraId="59202B47" w14:textId="77777777" w:rsidR="00776CBE" w:rsidRPr="00F528DD" w:rsidRDefault="00776CBE" w:rsidP="009B2D83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/>
          <w:b/>
          <w:color w:val="222A35" w:themeColor="text2" w:themeShade="80"/>
          <w:sz w:val="28"/>
          <w:szCs w:val="28"/>
        </w:rPr>
        <w:t>Unconscious Bias in Judicial Decision-Making</w:t>
      </w:r>
    </w:p>
    <w:p w14:paraId="422938E1" w14:textId="1F4895E8" w:rsidR="00BF4BD0" w:rsidRPr="00F528DD" w:rsidRDefault="00C4662C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</w:t>
      </w:r>
      <w:r w:rsidR="008F05F6">
        <w:rPr>
          <w:rFonts w:ascii="Garamond" w:hAnsi="Garamond" w:cs="Times New Roman"/>
          <w:color w:val="222A35" w:themeColor="text2" w:themeShade="80"/>
          <w:sz w:val="28"/>
          <w:szCs w:val="28"/>
        </w:rPr>
        <w:t>Summit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featured a presentation </w:t>
      </w:r>
      <w:r w:rsidR="0067426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entitled “When Intuition Fails: Mental Shortcuts and Unconscious Bias</w:t>
      </w:r>
      <w:r w:rsidR="009B2D83">
        <w:rPr>
          <w:rFonts w:ascii="Garamond" w:hAnsi="Garamond" w:cs="Times New Roman"/>
          <w:color w:val="222A35" w:themeColor="text2" w:themeShade="80"/>
          <w:sz w:val="28"/>
          <w:szCs w:val="28"/>
        </w:rPr>
        <w:t>,”</w:t>
      </w:r>
      <w:r w:rsidR="0067426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by Dr. Jeffrey Rachlinski, a Cornell Law School professor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who shared</w:t>
      </w:r>
      <w:r w:rsidR="00776CBE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his research on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1F013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cognitive and social psychology</w:t>
      </w:r>
      <w:r w:rsidR="0067426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  <w:r w:rsidR="001F013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</w:p>
    <w:p w14:paraId="4277F3C5" w14:textId="383DB498" w:rsidR="00C4662C" w:rsidRPr="00F528DD" w:rsidRDefault="0067426C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According to Dr. Rachlinski, i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ntuitive reactions can be </w:t>
      </w:r>
      <w:r w:rsidR="00C4662C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accurate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but are 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often 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a source of erroneous and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invidious judgments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Dr. Rachlinski led the participants through several examples of how intuition can fail us with his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compelling 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findings from studies testing cognitive reflection, anchor effects, in-group bias, and implicit associations. His conclusions from these studies are:</w:t>
      </w:r>
    </w:p>
    <w:p w14:paraId="0ECF92DA" w14:textId="138BBD18" w:rsidR="002B6C91" w:rsidRPr="00F528DD" w:rsidRDefault="00C4662C" w:rsidP="00F528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People harbor a variety of invidious associations</w:t>
      </w:r>
      <w:r w:rsidR="009B2D83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</w:p>
    <w:p w14:paraId="4C417735" w14:textId="72E20CCB" w:rsidR="002B6C91" w:rsidRPr="00F528DD" w:rsidRDefault="00C4662C" w:rsidP="00F528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These </w:t>
      </w:r>
      <w:r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associations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sometimes influence judgment</w:t>
      </w:r>
      <w:r w:rsidR="009B2D83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</w:p>
    <w:p w14:paraId="06870712" w14:textId="55D2F041" w:rsidR="00C4662C" w:rsidRPr="00F528DD" w:rsidRDefault="00BF4BD0" w:rsidP="00F528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80% 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of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white adults more readily associate white with good and black with bad.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</w:p>
    <w:p w14:paraId="0526F6B7" w14:textId="77777777" w:rsidR="00BF4BD0" w:rsidRPr="00F528DD" w:rsidRDefault="00BF4BD0" w:rsidP="00F528D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Knowing when to suppress intuition is essential to sound judgment.</w:t>
      </w:r>
    </w:p>
    <w:p w14:paraId="42D36E4C" w14:textId="77777777" w:rsidR="001F013C" w:rsidRPr="00F528DD" w:rsidRDefault="00BF4BD0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 w:cs="Times New Roman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b/>
          <w:color w:val="222A35" w:themeColor="text2" w:themeShade="80"/>
          <w:sz w:val="28"/>
          <w:szCs w:val="28"/>
        </w:rPr>
        <w:t>Deconstructing Our Decision-Making</w:t>
      </w:r>
    </w:p>
    <w:p w14:paraId="443B2CB4" w14:textId="2D2EA57A" w:rsidR="00BF4BD0" w:rsidRPr="00F528DD" w:rsidRDefault="001F013C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Beyond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the </w:t>
      </w:r>
      <w:r w:rsidR="00C4662C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Bench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participants were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presented with a fictional scenario, moderated by 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>D</w:t>
      </w:r>
      <w:r w:rsidR="003A3CD3" w:rsidRPr="003A3CD3">
        <w:rPr>
          <w:rFonts w:ascii="Garamond" w:hAnsi="Garamond" w:cs="Times New Roman"/>
          <w:color w:val="222A35" w:themeColor="text2" w:themeShade="80"/>
          <w:sz w:val="28"/>
          <w:szCs w:val="28"/>
        </w:rPr>
        <w:t>irector of the Children's Rights Clinic at The University of Texas School of Law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Sco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tt McCown, 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a former judge.  The scenario portrayed 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a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youth and his journey through the justice system. Multi-disciplinary panelists </w:t>
      </w:r>
      <w:r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share</w:t>
      </w:r>
      <w:r w:rsidR="0067426C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d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F528DD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their viewpoints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as representatives from many interrelated systems: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education, law enforcement</w:t>
      </w:r>
      <w:r w:rsidR="00C4662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, mental health, faith, and </w:t>
      </w:r>
      <w:r w:rsidR="0067426C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justice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  <w:r w:rsidR="0067426C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C02AF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conversation centered </w:t>
      </w:r>
      <w:r w:rsidR="00347311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on</w:t>
      </w:r>
      <w:r w:rsidR="00C02AF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 youth arrested </w:t>
      </w:r>
      <w:r w:rsidR="00347311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in</w:t>
      </w:r>
      <w:r w:rsidR="00C02AF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school and examine</w:t>
      </w:r>
      <w:r w:rsidR="0086658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d</w:t>
      </w:r>
      <w:r w:rsidR="00C02AF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the various decision-making points in time that could dramatically affect the trajectory of that </w:t>
      </w:r>
      <w:r w:rsidR="00C02AF8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youth</w:t>
      </w:r>
      <w:r w:rsidR="00C02AF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’s life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.</w:t>
      </w:r>
    </w:p>
    <w:p w14:paraId="2D2EE017" w14:textId="77777777" w:rsidR="00BF4BD0" w:rsidRPr="00F528DD" w:rsidRDefault="00BF4BD0" w:rsidP="00F528DD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Garamond" w:hAnsi="Garamond" w:cs="Times New Roman"/>
          <w:b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b/>
          <w:color w:val="222A35" w:themeColor="text2" w:themeShade="80"/>
          <w:sz w:val="28"/>
          <w:szCs w:val="28"/>
        </w:rPr>
        <w:t>Big Ideas</w:t>
      </w:r>
    </w:p>
    <w:p w14:paraId="7A579F01" w14:textId="11013F16" w:rsidR="00537775" w:rsidRPr="00F528DD" w:rsidRDefault="00537775" w:rsidP="00F528DD">
      <w:pPr>
        <w:pStyle w:val="CommentText"/>
        <w:spacing w:after="240" w:line="276" w:lineRule="auto"/>
        <w:jc w:val="both"/>
        <w:rPr>
          <w:rFonts w:ascii="Garamond" w:hAnsi="Garamond" w:cs="Arial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Participants were asked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to submit “big ideas” in response to a question designed to spur action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: </w:t>
      </w:r>
      <w:r w:rsidRPr="00F528DD">
        <w:rPr>
          <w:rFonts w:ascii="Garamond" w:hAnsi="Garamond" w:cs="Arial"/>
          <w:color w:val="222A35" w:themeColor="text2" w:themeShade="80"/>
          <w:sz w:val="28"/>
          <w:szCs w:val="28"/>
        </w:rPr>
        <w:t xml:space="preserve">“What is a practical first step you can take now to bring about change in your community, profession, organization, or agency?” </w:t>
      </w:r>
    </w:p>
    <w:p w14:paraId="0E7BE29A" w14:textId="52F7C8A0" w:rsidR="008C1AE8" w:rsidRPr="00F528DD" w:rsidRDefault="00776CBE" w:rsidP="00F528DD">
      <w:p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Transpar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ency, </w:t>
      </w:r>
      <w:r w:rsidR="00BF4BD0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truth</w:t>
      </w:r>
      <w:r w:rsidR="009B2D83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,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justice for all were themes in the ideas collected from the Summit participants.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F643E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Many j</w:t>
      </w:r>
      <w:r w:rsidR="008C1AE8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udges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pledged to be more deliberate in their </w:t>
      </w:r>
      <w:r w:rsidR="00BF4BD0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decision-</w:t>
      </w:r>
      <w:r w:rsidR="00BF4BD0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lastRenderedPageBreak/>
        <w:t>making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to look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people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before them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in the eye and treat everyone with respect.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F643E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Several </w:t>
      </w:r>
      <w:r w:rsidR="00F643E4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c</w:t>
      </w:r>
      <w:r w:rsidR="00BF4BD0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ommunity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members were inspired to create gatherings of local stakeholders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5E0A53">
        <w:rPr>
          <w:rFonts w:ascii="Garamond" w:hAnsi="Garamond" w:cs="Times New Roman"/>
          <w:color w:val="222A35" w:themeColor="text2" w:themeShade="80"/>
          <w:sz w:val="28"/>
          <w:szCs w:val="28"/>
        </w:rPr>
        <w:t>to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step outside their comfort zones </w:t>
      </w:r>
      <w:r w:rsidR="005E0A53">
        <w:rPr>
          <w:rFonts w:ascii="Garamond" w:hAnsi="Garamond" w:cs="Times New Roman"/>
          <w:color w:val="222A35" w:themeColor="text2" w:themeShade="80"/>
          <w:sz w:val="28"/>
          <w:szCs w:val="28"/>
        </w:rPr>
        <w:t>by</w:t>
      </w:r>
      <w:r w:rsidR="00F528DD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connect</w:t>
      </w:r>
      <w:r w:rsidR="005E0A53">
        <w:rPr>
          <w:rFonts w:ascii="Garamond" w:hAnsi="Garamond" w:cs="Times New Roman"/>
          <w:color w:val="222A35" w:themeColor="text2" w:themeShade="80"/>
          <w:sz w:val="28"/>
          <w:szCs w:val="28"/>
        </w:rPr>
        <w:t>ing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866584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regularly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, while listening and learning from one another about problems, </w:t>
      </w:r>
      <w:r w:rsidR="00BF4BD0" w:rsidRPr="00F528DD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challenges</w:t>
      </w:r>
      <w:r w:rsidR="009B2D83">
        <w:rPr>
          <w:rFonts w:ascii="Garamond" w:hAnsi="Garamond" w:cs="Times New Roman"/>
          <w:noProof/>
          <w:color w:val="222A35" w:themeColor="text2" w:themeShade="80"/>
          <w:sz w:val="28"/>
          <w:szCs w:val="28"/>
        </w:rPr>
        <w:t>,</w:t>
      </w:r>
      <w:r w:rsidR="00BF4BD0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solutions.</w:t>
      </w:r>
    </w:p>
    <w:p w14:paraId="392F44A2" w14:textId="7073A392" w:rsidR="00B9108A" w:rsidRPr="00F528DD" w:rsidRDefault="003A3CD3" w:rsidP="00F528DD">
      <w:pPr>
        <w:pStyle w:val="NoSpacing"/>
        <w:spacing w:after="240"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>
        <w:rPr>
          <w:rFonts w:ascii="Garamond" w:hAnsi="Garamond" w:cs="Times New Roman"/>
          <w:color w:val="222A35" w:themeColor="text2" w:themeShade="80"/>
          <w:sz w:val="28"/>
          <w:szCs w:val="28"/>
        </w:rPr>
        <w:t>Overall, participants submitted b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ig ideas to promote accountability, awareness, community efforts, court improvement, data collection and analysis, education, legislation, organization</w:t>
      </w:r>
      <w:r w:rsidR="009B2D83">
        <w:rPr>
          <w:rFonts w:ascii="Garamond" w:hAnsi="Garamond" w:cs="Times New Roman"/>
          <w:color w:val="222A35" w:themeColor="text2" w:themeShade="80"/>
          <w:sz w:val="28"/>
          <w:szCs w:val="28"/>
        </w:rPr>
        <w:t>al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personal goals, and better training.</w:t>
      </w:r>
      <w:r w:rsidR="00F528DD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Some examples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of the participants</w:t>
      </w:r>
      <w:r>
        <w:rPr>
          <w:rFonts w:ascii="Garamond" w:hAnsi="Garamond" w:cs="Times New Roman"/>
          <w:color w:val="222A35" w:themeColor="text2" w:themeShade="80"/>
          <w:sz w:val="28"/>
          <w:szCs w:val="28"/>
        </w:rPr>
        <w:t>’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big ideas include: </w:t>
      </w:r>
    </w:p>
    <w:p w14:paraId="6568C45B" w14:textId="625BE075" w:rsidR="00B9108A" w:rsidRPr="00F528DD" w:rsidRDefault="00B9108A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Take this dialogue to new venues – churches, schools, courthouses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the Legislature.</w:t>
      </w:r>
    </w:p>
    <w:p w14:paraId="7F41B82A" w14:textId="77777777" w:rsidR="00B9108A" w:rsidRPr="00F528DD" w:rsidRDefault="00B9108A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Mandate training/education regarding cognitive/implicit bias for all stakeholders in the criminal justice system.</w:t>
      </w:r>
    </w:p>
    <w:p w14:paraId="17430CAF" w14:textId="66B78975" w:rsidR="00B9108A" w:rsidRPr="00F528DD" w:rsidRDefault="00745A7F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>
        <w:rPr>
          <w:rFonts w:ascii="Garamond" w:hAnsi="Garamond"/>
          <w:color w:val="222A35"/>
          <w:sz w:val="28"/>
          <w:szCs w:val="28"/>
        </w:rPr>
        <w:t xml:space="preserve">Ask an independent party or organization outside of the justice system to begin tracking convictions and punishment </w:t>
      </w:r>
      <w:r w:rsidR="00923DE0">
        <w:rPr>
          <w:rFonts w:ascii="Garamond" w:hAnsi="Garamond"/>
          <w:color w:val="222A35"/>
          <w:sz w:val="28"/>
          <w:szCs w:val="28"/>
        </w:rPr>
        <w:t>to compare</w:t>
      </w:r>
      <w:r>
        <w:rPr>
          <w:rFonts w:ascii="Garamond" w:hAnsi="Garamond"/>
          <w:color w:val="222A35"/>
          <w:sz w:val="28"/>
          <w:szCs w:val="28"/>
        </w:rPr>
        <w:t xml:space="preserve"> with demographics including race.</w:t>
      </w:r>
      <w:r w:rsidR="00923DE0">
        <w:rPr>
          <w:rFonts w:ascii="Garamond" w:hAnsi="Garamond"/>
          <w:color w:val="222A35"/>
          <w:sz w:val="28"/>
          <w:szCs w:val="28"/>
        </w:rPr>
        <w:t xml:space="preserve"> Perhaps a college or university would help?</w:t>
      </w:r>
    </w:p>
    <w:p w14:paraId="024A5EEF" w14:textId="10A56192" w:rsidR="00B9108A" w:rsidRPr="00F528DD" w:rsidRDefault="00B9108A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Invite communit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>ies to join in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identifying problems that impact them and develop the solutions. The people closest to the problem have the best answer yet often are absent.</w:t>
      </w:r>
    </w:p>
    <w:p w14:paraId="7A28A3A1" w14:textId="77777777" w:rsidR="00B9108A" w:rsidRPr="00F528DD" w:rsidRDefault="00B9108A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Educate and train police officers on the importance of positive contacts in the community.</w:t>
      </w:r>
    </w:p>
    <w:p w14:paraId="041A4929" w14:textId="77777777" w:rsidR="00347311" w:rsidRPr="00F528DD" w:rsidRDefault="00B9108A" w:rsidP="00F528D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Provide fully-funded representation for children accused of crimes through an effective public defender program.</w:t>
      </w:r>
    </w:p>
    <w:p w14:paraId="7F756310" w14:textId="77777777" w:rsidR="001D3625" w:rsidRPr="00F528DD" w:rsidRDefault="00BF4BD0" w:rsidP="00F528DD">
      <w:pPr>
        <w:pStyle w:val="NoSpacing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528DD">
        <w:rPr>
          <w:rFonts w:ascii="Garamond" w:hAnsi="Garamond" w:cs="Times New Roman"/>
          <w:b/>
          <w:color w:val="222A35" w:themeColor="text2" w:themeShade="80"/>
          <w:sz w:val="28"/>
          <w:szCs w:val="28"/>
        </w:rPr>
        <w:t>Conclusion</w:t>
      </w:r>
    </w:p>
    <w:p w14:paraId="55664D5B" w14:textId="085EF279" w:rsidR="00776CBE" w:rsidRPr="00F528DD" w:rsidRDefault="00776CBE" w:rsidP="00F528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Summit concluded with Oak Cliff Bible Fellowship Pastor, Dr. Tony Evans, encouraging </w:t>
      </w:r>
      <w:r w:rsidR="008F05F6">
        <w:rPr>
          <w:rFonts w:ascii="Garamond" w:hAnsi="Garamond" w:cs="Times New Roman"/>
          <w:color w:val="222A35" w:themeColor="text2" w:themeShade="80"/>
          <w:sz w:val="28"/>
          <w:szCs w:val="28"/>
        </w:rPr>
        <w:t>participants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to endeavor to strengthen the relationship between communities, law enforcement</w:t>
      </w:r>
      <w:r w:rsidR="0086658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,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courts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>, and to seek help through faith.</w:t>
      </w:r>
    </w:p>
    <w:p w14:paraId="50B26F4E" w14:textId="47DD7847" w:rsidR="00DE57C4" w:rsidRPr="00F528DD" w:rsidRDefault="00BF4BD0" w:rsidP="00F528DD">
      <w:pPr>
        <w:autoSpaceDE w:val="0"/>
        <w:autoSpaceDN w:val="0"/>
        <w:adjustRightInd w:val="0"/>
        <w:spacing w:line="276" w:lineRule="auto"/>
        <w:jc w:val="both"/>
        <w:rPr>
          <w:color w:val="222A35" w:themeColor="text2" w:themeShade="80"/>
          <w:sz w:val="28"/>
          <w:szCs w:val="28"/>
        </w:rPr>
      </w:pP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When participants gave their feedback through a survey following the Summit, the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>ir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enthusiasm was palpable. </w:t>
      </w:r>
      <w:r w:rsidR="00776CBE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feedback from the Summit was overwhelmingly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positive, with participants requesting</w:t>
      </w:r>
      <w:r w:rsidR="00776CBE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information and tools on how they </w:t>
      </w:r>
      <w:r w:rsidR="003A3CD3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c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>ould</w:t>
      </w:r>
      <w:r w:rsidR="003A3CD3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recreate a Summit in their jurisdictions.</w:t>
      </w:r>
      <w:r w:rsidR="00B9108A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This Toolkit will help extend the reach of this Summit to continue these courageous conversations.</w:t>
      </w:r>
      <w:r w:rsidR="0086658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The Toolkit is intended to provide all the necessary details to replicate the event in its entirety or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in pieces that suit the endeavor.</w:t>
      </w:r>
      <w:r w:rsidR="009B2D8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The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lastRenderedPageBreak/>
        <w:t xml:space="preserve">Supreme Court 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of Texas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and the </w:t>
      </w:r>
      <w:r w:rsidR="003A3CD3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Texas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Court of Criminal Appeals expect that this Toolkit will help foster collaboration and </w:t>
      </w:r>
      <w:r w:rsidR="00F528DD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ultimately further</w:t>
      </w:r>
      <w:r w:rsidR="0086658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the </w:t>
      </w:r>
      <w:r w:rsidR="00537775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>work of</w:t>
      </w:r>
      <w:r w:rsidR="00866584" w:rsidRPr="00F528DD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confronting injustice, challenging unconscious bias, and ensuring fairness</w:t>
      </w:r>
      <w:r w:rsidR="00923DE0">
        <w:rPr>
          <w:rFonts w:ascii="Garamond" w:hAnsi="Garamond" w:cs="Times New Roman"/>
          <w:color w:val="222A35" w:themeColor="text2" w:themeShade="80"/>
          <w:sz w:val="28"/>
          <w:szCs w:val="28"/>
        </w:rPr>
        <w:t xml:space="preserve"> and trust.</w:t>
      </w:r>
    </w:p>
    <w:sectPr w:rsidR="00DE57C4" w:rsidRPr="00F528DD" w:rsidSect="004939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620B" w14:textId="77777777" w:rsidR="00546AB7" w:rsidRDefault="00546AB7" w:rsidP="00BF4BD0">
      <w:pPr>
        <w:spacing w:after="0" w:line="240" w:lineRule="auto"/>
      </w:pPr>
      <w:r>
        <w:separator/>
      </w:r>
    </w:p>
  </w:endnote>
  <w:endnote w:type="continuationSeparator" w:id="0">
    <w:p w14:paraId="6B162C24" w14:textId="77777777" w:rsidR="00546AB7" w:rsidRDefault="00546AB7" w:rsidP="00BF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455219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5888DCAE" w14:textId="51FCABEA" w:rsidR="00BF4BD0" w:rsidRPr="00DA33E4" w:rsidRDefault="00BF4BD0" w:rsidP="00C64BEA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D72E0A">
          <w:rPr>
            <w:rFonts w:ascii="Garamond" w:hAnsi="Garamond"/>
            <w:sz w:val="24"/>
            <w:szCs w:val="24"/>
          </w:rPr>
          <w:fldChar w:fldCharType="begin"/>
        </w:r>
        <w:r w:rsidRPr="00D72E0A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72E0A">
          <w:rPr>
            <w:rFonts w:ascii="Garamond" w:hAnsi="Garamond"/>
            <w:sz w:val="24"/>
            <w:szCs w:val="24"/>
          </w:rPr>
          <w:fldChar w:fldCharType="separate"/>
        </w:r>
        <w:r w:rsidR="001D52B5">
          <w:rPr>
            <w:rFonts w:ascii="Garamond" w:hAnsi="Garamond"/>
            <w:noProof/>
            <w:sz w:val="24"/>
            <w:szCs w:val="24"/>
          </w:rPr>
          <w:t>1</w:t>
        </w:r>
        <w:r w:rsidRPr="00D72E0A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BA740" w14:textId="77777777" w:rsidR="00546AB7" w:rsidRDefault="00546AB7" w:rsidP="00BF4BD0">
      <w:pPr>
        <w:spacing w:after="0" w:line="240" w:lineRule="auto"/>
      </w:pPr>
      <w:r>
        <w:separator/>
      </w:r>
    </w:p>
  </w:footnote>
  <w:footnote w:type="continuationSeparator" w:id="0">
    <w:p w14:paraId="4655032B" w14:textId="77777777" w:rsidR="00546AB7" w:rsidRDefault="00546AB7" w:rsidP="00BF4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5581"/>
    <w:multiLevelType w:val="hybridMultilevel"/>
    <w:tmpl w:val="DA3CD8C2"/>
    <w:lvl w:ilvl="0" w:tplc="312E2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85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E7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A2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E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06A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62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A5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B43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646D5"/>
    <w:multiLevelType w:val="hybridMultilevel"/>
    <w:tmpl w:val="32D6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529F"/>
    <w:multiLevelType w:val="hybridMultilevel"/>
    <w:tmpl w:val="5BD4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20F21"/>
    <w:multiLevelType w:val="hybridMultilevel"/>
    <w:tmpl w:val="3EFCCBBC"/>
    <w:lvl w:ilvl="0" w:tplc="A2CE5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A4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0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E0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0B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DE6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EA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49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4C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693ABB"/>
    <w:multiLevelType w:val="hybridMultilevel"/>
    <w:tmpl w:val="B90A32FA"/>
    <w:lvl w:ilvl="0" w:tplc="0EE27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4D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B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25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61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07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0D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69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C7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73742"/>
    <w:multiLevelType w:val="hybridMultilevel"/>
    <w:tmpl w:val="43CA21A6"/>
    <w:lvl w:ilvl="0" w:tplc="65C80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66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4B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CA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CF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AD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C8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4A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F6D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B824D43"/>
    <w:multiLevelType w:val="hybridMultilevel"/>
    <w:tmpl w:val="A6C2F1EC"/>
    <w:lvl w:ilvl="0" w:tplc="85103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42C19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A5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642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2E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20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924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07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46C5C66"/>
    <w:multiLevelType w:val="hybridMultilevel"/>
    <w:tmpl w:val="49B4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E516C"/>
    <w:multiLevelType w:val="hybridMultilevel"/>
    <w:tmpl w:val="C71C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64F23"/>
    <w:multiLevelType w:val="hybridMultilevel"/>
    <w:tmpl w:val="785E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MTc1MDO2NLQwMDJR0lEKTi0uzszPAymwqAUAxCejYiwAAAA="/>
  </w:docVars>
  <w:rsids>
    <w:rsidRoot w:val="00656545"/>
    <w:rsid w:val="00015163"/>
    <w:rsid w:val="00021B9E"/>
    <w:rsid w:val="000354D6"/>
    <w:rsid w:val="000904E0"/>
    <w:rsid w:val="001D3625"/>
    <w:rsid w:val="001D52B5"/>
    <w:rsid w:val="001F013C"/>
    <w:rsid w:val="00206DAA"/>
    <w:rsid w:val="00284AD4"/>
    <w:rsid w:val="002A5B8D"/>
    <w:rsid w:val="002B6C91"/>
    <w:rsid w:val="002C402B"/>
    <w:rsid w:val="002E3540"/>
    <w:rsid w:val="002F0B6E"/>
    <w:rsid w:val="00347311"/>
    <w:rsid w:val="00363CAE"/>
    <w:rsid w:val="003673C4"/>
    <w:rsid w:val="003A1D65"/>
    <w:rsid w:val="003A3CD3"/>
    <w:rsid w:val="003D279D"/>
    <w:rsid w:val="004541A6"/>
    <w:rsid w:val="00481979"/>
    <w:rsid w:val="00493958"/>
    <w:rsid w:val="004F42B1"/>
    <w:rsid w:val="00537775"/>
    <w:rsid w:val="00546AB7"/>
    <w:rsid w:val="00580582"/>
    <w:rsid w:val="005A545F"/>
    <w:rsid w:val="005C0F56"/>
    <w:rsid w:val="005E0A53"/>
    <w:rsid w:val="00645BB2"/>
    <w:rsid w:val="00656545"/>
    <w:rsid w:val="00672C38"/>
    <w:rsid w:val="0067426C"/>
    <w:rsid w:val="006D1A23"/>
    <w:rsid w:val="0071294E"/>
    <w:rsid w:val="0071401B"/>
    <w:rsid w:val="007339F8"/>
    <w:rsid w:val="00745A7F"/>
    <w:rsid w:val="007533E9"/>
    <w:rsid w:val="00776CBE"/>
    <w:rsid w:val="007845E6"/>
    <w:rsid w:val="007C6462"/>
    <w:rsid w:val="007E4C9D"/>
    <w:rsid w:val="00866584"/>
    <w:rsid w:val="008B2878"/>
    <w:rsid w:val="008C1AE8"/>
    <w:rsid w:val="008F05F6"/>
    <w:rsid w:val="00923DE0"/>
    <w:rsid w:val="009702FD"/>
    <w:rsid w:val="009A3092"/>
    <w:rsid w:val="009B2D83"/>
    <w:rsid w:val="009C4C42"/>
    <w:rsid w:val="009C76FF"/>
    <w:rsid w:val="00A05285"/>
    <w:rsid w:val="00A65F99"/>
    <w:rsid w:val="00AA7F2C"/>
    <w:rsid w:val="00B7112B"/>
    <w:rsid w:val="00B9108A"/>
    <w:rsid w:val="00BB5213"/>
    <w:rsid w:val="00BF4682"/>
    <w:rsid w:val="00BF4BD0"/>
    <w:rsid w:val="00C02AF8"/>
    <w:rsid w:val="00C27804"/>
    <w:rsid w:val="00C33012"/>
    <w:rsid w:val="00C4662C"/>
    <w:rsid w:val="00C64BEA"/>
    <w:rsid w:val="00C97B6B"/>
    <w:rsid w:val="00D72E0A"/>
    <w:rsid w:val="00D76F8A"/>
    <w:rsid w:val="00DA33E4"/>
    <w:rsid w:val="00DE57C4"/>
    <w:rsid w:val="00E50522"/>
    <w:rsid w:val="00EE6A68"/>
    <w:rsid w:val="00F30A3D"/>
    <w:rsid w:val="00F528DD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C7DD"/>
  <w15:chartTrackingRefBased/>
  <w15:docId w15:val="{94B30D31-AF0B-429A-BFCE-F911B788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7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AE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C1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AE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D0"/>
  </w:style>
  <w:style w:type="paragraph" w:styleId="Footer">
    <w:name w:val="footer"/>
    <w:basedOn w:val="Normal"/>
    <w:link w:val="FooterChar"/>
    <w:uiPriority w:val="99"/>
    <w:unhideWhenUsed/>
    <w:rsid w:val="00BF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D0"/>
  </w:style>
  <w:style w:type="paragraph" w:styleId="ListParagraph">
    <w:name w:val="List Paragraph"/>
    <w:basedOn w:val="Normal"/>
    <w:uiPriority w:val="34"/>
    <w:qFormat/>
    <w:rsid w:val="00BF4B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8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73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64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4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1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7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2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2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D740-1891-4A12-B29D-FE3FCC1E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Taylor</dc:creator>
  <cp:keywords/>
  <dc:description/>
  <cp:lastModifiedBy>Jamie Bernstein</cp:lastModifiedBy>
  <cp:revision>10</cp:revision>
  <cp:lastPrinted>2017-01-26T23:08:00Z</cp:lastPrinted>
  <dcterms:created xsi:type="dcterms:W3CDTF">2017-01-26T18:07:00Z</dcterms:created>
  <dcterms:modified xsi:type="dcterms:W3CDTF">2017-01-31T19:04:00Z</dcterms:modified>
</cp:coreProperties>
</file>